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Ind w:w="0" w:type="dxa"/>
        <w:tblLook w:val="04A0" w:firstRow="1" w:lastRow="0" w:firstColumn="1" w:lastColumn="0" w:noHBand="0" w:noVBand="1"/>
      </w:tblPr>
      <w:tblGrid>
        <w:gridCol w:w="2719"/>
        <w:gridCol w:w="608"/>
        <w:gridCol w:w="1487"/>
        <w:gridCol w:w="23"/>
        <w:gridCol w:w="1820"/>
        <w:gridCol w:w="2971"/>
      </w:tblGrid>
      <w:tr w:rsidR="00A4170A" w:rsidRPr="00017348" w14:paraId="08ABF79A" w14:textId="77777777" w:rsidTr="007633DB">
        <w:trPr>
          <w:trHeight w:hRule="exact"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EF5041F" w14:textId="77777777" w:rsidR="00A4170A" w:rsidRPr="00017348" w:rsidRDefault="00A4170A" w:rsidP="007633DB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A4170A" w:rsidRPr="00017348" w14:paraId="33C61746" w14:textId="77777777" w:rsidTr="00D6678C">
        <w:trPr>
          <w:trHeight w:val="284"/>
        </w:trPr>
        <w:tc>
          <w:tcPr>
            <w:tcW w:w="14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46765B" w14:textId="77777777" w:rsidR="00A4170A" w:rsidRPr="00017348" w:rsidRDefault="00A4170A" w:rsidP="007633DB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58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376FBA" w14:textId="513AD3E7" w:rsidR="00A4170A" w:rsidRPr="00017348" w:rsidRDefault="00A4170A" w:rsidP="007633DB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017348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T Level Foundation Course in Engineering and Manufacturing</w:t>
            </w:r>
          </w:p>
        </w:tc>
      </w:tr>
      <w:tr w:rsidR="00A4170A" w:rsidRPr="00017348" w14:paraId="1781EF0E" w14:textId="77777777" w:rsidTr="00D6678C">
        <w:trPr>
          <w:trHeight w:val="284"/>
        </w:trPr>
        <w:tc>
          <w:tcPr>
            <w:tcW w:w="14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77B710" w14:textId="77777777" w:rsidR="00A4170A" w:rsidRPr="00017348" w:rsidRDefault="00A4170A" w:rsidP="007633DB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017348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58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B6CA75" w14:textId="297D02BE" w:rsidR="00A4170A" w:rsidRPr="00017348" w:rsidRDefault="00A4170A" w:rsidP="007633DB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017348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O3: Solve sustainability problems with innovative engineering ideas</w:t>
            </w:r>
          </w:p>
        </w:tc>
      </w:tr>
      <w:tr w:rsidR="00A4170A" w:rsidRPr="00017348" w14:paraId="67D3CEC9" w14:textId="77777777" w:rsidTr="00D6678C">
        <w:trPr>
          <w:trHeight w:val="284"/>
        </w:trPr>
        <w:tc>
          <w:tcPr>
            <w:tcW w:w="14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BCABFF" w14:textId="77777777" w:rsidR="00A4170A" w:rsidRPr="00017348" w:rsidRDefault="00A4170A" w:rsidP="007633DB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017348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588" w:type="pct"/>
            <w:gridSpan w:val="5"/>
            <w:vAlign w:val="center"/>
          </w:tcPr>
          <w:p w14:paraId="571F5384" w14:textId="77777777" w:rsidR="00A4170A" w:rsidRPr="00017348" w:rsidRDefault="00A4170A" w:rsidP="007633DB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A4170A" w:rsidRPr="00017348" w14:paraId="5D58CFC9" w14:textId="77777777" w:rsidTr="00D6678C">
        <w:trPr>
          <w:trHeight w:val="284"/>
        </w:trPr>
        <w:tc>
          <w:tcPr>
            <w:tcW w:w="14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B0DB12" w14:textId="77777777" w:rsidR="00A4170A" w:rsidRPr="00017348" w:rsidRDefault="00A4170A" w:rsidP="007633DB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017348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588" w:type="pct"/>
            <w:gridSpan w:val="5"/>
            <w:vAlign w:val="center"/>
          </w:tcPr>
          <w:p w14:paraId="72D12A83" w14:textId="77777777" w:rsidR="00A4170A" w:rsidRPr="00017348" w:rsidRDefault="00A4170A" w:rsidP="007633DB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A4170A" w:rsidRPr="00017348" w14:paraId="6E99A06D" w14:textId="77777777" w:rsidTr="00D6678C">
        <w:trPr>
          <w:trHeight w:val="284"/>
        </w:trPr>
        <w:tc>
          <w:tcPr>
            <w:tcW w:w="14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2836F3" w14:textId="77777777" w:rsidR="00A4170A" w:rsidRPr="00017348" w:rsidRDefault="00A4170A" w:rsidP="007633DB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017348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Assessment activity</w:t>
            </w:r>
          </w:p>
        </w:tc>
        <w:tc>
          <w:tcPr>
            <w:tcW w:w="3588" w:type="pct"/>
            <w:gridSpan w:val="5"/>
            <w:vAlign w:val="center"/>
          </w:tcPr>
          <w:p w14:paraId="28D0D575" w14:textId="77777777" w:rsidR="00A4170A" w:rsidRPr="00017348" w:rsidRDefault="00A4170A" w:rsidP="007633DB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A4170A" w:rsidRPr="00017348" w14:paraId="4068CDD4" w14:textId="77777777" w:rsidTr="001C1E62">
        <w:trPr>
          <w:trHeight w:hRule="exact" w:val="284"/>
        </w:trPr>
        <w:tc>
          <w:tcPr>
            <w:tcW w:w="2500" w:type="pct"/>
            <w:gridSpan w:val="3"/>
            <w:shd w:val="clear" w:color="auto" w:fill="01A1DF"/>
            <w:vAlign w:val="center"/>
          </w:tcPr>
          <w:p w14:paraId="16AC54E9" w14:textId="73126253" w:rsidR="00A4170A" w:rsidRPr="00FE1561" w:rsidRDefault="00A4170A" w:rsidP="007633DB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FE156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55675F" w:rsidRPr="00FE156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FE156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3"/>
            <w:shd w:val="clear" w:color="auto" w:fill="01A1DF"/>
            <w:vAlign w:val="center"/>
          </w:tcPr>
          <w:p w14:paraId="6C4223EB" w14:textId="6572D121" w:rsidR="00A4170A" w:rsidRPr="00FE1561" w:rsidRDefault="00A4170A" w:rsidP="007633DB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FE156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55675F" w:rsidRPr="00FE156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FE156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A4170A" w:rsidRPr="00017348" w14:paraId="00DA62D1" w14:textId="77777777" w:rsidTr="007633DB">
        <w:trPr>
          <w:trHeight w:hRule="exact"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FAD27BE" w14:textId="3BDF006D" w:rsidR="00A4170A" w:rsidRPr="00017348" w:rsidRDefault="00A4170A" w:rsidP="007633DB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1: Materials used to solve sustainability problems</w:t>
            </w:r>
          </w:p>
        </w:tc>
      </w:tr>
      <w:tr w:rsidR="00A4170A" w:rsidRPr="00017348" w14:paraId="7F504B2E" w14:textId="77777777" w:rsidTr="00D35839">
        <w:trPr>
          <w:trHeight w:val="624"/>
        </w:trPr>
        <w:tc>
          <w:tcPr>
            <w:tcW w:w="2512" w:type="pct"/>
            <w:gridSpan w:val="4"/>
            <w:vAlign w:val="center"/>
          </w:tcPr>
          <w:p w14:paraId="550DA7A5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017348">
              <w:rPr>
                <w:rFonts w:ascii="Lato" w:hAnsi="Lato"/>
                <w:sz w:val="20"/>
                <w:szCs w:val="20"/>
              </w:rPr>
              <w:t>High-performance materials, characteristics, properties, and applications</w:t>
            </w:r>
          </w:p>
        </w:tc>
        <w:tc>
          <w:tcPr>
            <w:tcW w:w="2488" w:type="pct"/>
            <w:gridSpan w:val="2"/>
            <w:vAlign w:val="center"/>
          </w:tcPr>
          <w:p w14:paraId="07E535DE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2F99B9F7" w14:textId="77777777" w:rsidTr="00D35839">
        <w:trPr>
          <w:trHeight w:val="624"/>
        </w:trPr>
        <w:tc>
          <w:tcPr>
            <w:tcW w:w="2512" w:type="pct"/>
            <w:gridSpan w:val="4"/>
            <w:vAlign w:val="center"/>
          </w:tcPr>
          <w:p w14:paraId="46611321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017348">
              <w:rPr>
                <w:rFonts w:ascii="Lato" w:hAnsi="Lato"/>
                <w:sz w:val="20"/>
                <w:szCs w:val="20"/>
              </w:rPr>
              <w:t>Smart materials: characteristics, properties, and applications</w:t>
            </w:r>
          </w:p>
        </w:tc>
        <w:tc>
          <w:tcPr>
            <w:tcW w:w="2488" w:type="pct"/>
            <w:gridSpan w:val="2"/>
            <w:vAlign w:val="center"/>
          </w:tcPr>
          <w:p w14:paraId="1527B6BA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43E5A449" w14:textId="77777777" w:rsidTr="00D6678C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77FFBA4" w14:textId="7520216C" w:rsidR="00A4170A" w:rsidRPr="00017348" w:rsidRDefault="00A4170A" w:rsidP="007633DB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2: Technologies and processes used to solve sustainability problems</w:t>
            </w:r>
          </w:p>
        </w:tc>
      </w:tr>
      <w:tr w:rsidR="00A4170A" w:rsidRPr="00017348" w14:paraId="565AC6FB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5BDC58F6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K3 </w:t>
            </w:r>
            <w:r w:rsidRPr="00017348">
              <w:rPr>
                <w:rFonts w:ascii="Lato" w:hAnsi="Lato"/>
                <w:sz w:val="20"/>
                <w:szCs w:val="20"/>
              </w:rPr>
              <w:t>Technology: characteristics and applications</w:t>
            </w:r>
          </w:p>
        </w:tc>
        <w:tc>
          <w:tcPr>
            <w:tcW w:w="2488" w:type="pct"/>
            <w:gridSpan w:val="2"/>
            <w:vAlign w:val="center"/>
          </w:tcPr>
          <w:p w14:paraId="2F4DCA68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5F700EFC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739064CC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K4 </w:t>
            </w:r>
            <w:r w:rsidRPr="00017348">
              <w:rPr>
                <w:rFonts w:ascii="Lato" w:hAnsi="Lato"/>
                <w:sz w:val="20"/>
                <w:szCs w:val="20"/>
              </w:rPr>
              <w:t>Processes: characteristics and applications</w:t>
            </w:r>
          </w:p>
        </w:tc>
        <w:tc>
          <w:tcPr>
            <w:tcW w:w="2488" w:type="pct"/>
            <w:gridSpan w:val="2"/>
            <w:vAlign w:val="center"/>
          </w:tcPr>
          <w:p w14:paraId="0577C93E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20001662" w14:textId="77777777" w:rsidTr="00D6678C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68FBD3FA" w14:textId="6CAF258A" w:rsidR="00A4170A" w:rsidRPr="00017348" w:rsidRDefault="00A4170A" w:rsidP="007633DB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01734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3: Sustainability</w:t>
            </w:r>
          </w:p>
        </w:tc>
      </w:tr>
      <w:tr w:rsidR="00A4170A" w:rsidRPr="00017348" w14:paraId="442C8D09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3E676B0B" w14:textId="61953020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5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The concept of climate change and scientific views on causes and impacts</w:t>
            </w:r>
          </w:p>
        </w:tc>
        <w:tc>
          <w:tcPr>
            <w:tcW w:w="2488" w:type="pct"/>
            <w:gridSpan w:val="2"/>
            <w:vAlign w:val="center"/>
          </w:tcPr>
          <w:p w14:paraId="20825CBD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3B144714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7C2B6BF5" w14:textId="21C365F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6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Technological developments and their contribution to sustainability and business contexts</w:t>
            </w:r>
          </w:p>
        </w:tc>
        <w:tc>
          <w:tcPr>
            <w:tcW w:w="2488" w:type="pct"/>
            <w:gridSpan w:val="2"/>
            <w:vAlign w:val="center"/>
          </w:tcPr>
          <w:p w14:paraId="28D9801B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3B2F151D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13F797BF" w14:textId="7E7451F6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7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Waste management: principles, techniques (refuse, reduce, reuse, repurpose, recycle), procedures and impact on engineering solutions</w:t>
            </w:r>
          </w:p>
        </w:tc>
        <w:tc>
          <w:tcPr>
            <w:tcW w:w="2488" w:type="pct"/>
            <w:gridSpan w:val="2"/>
            <w:vAlign w:val="center"/>
          </w:tcPr>
          <w:p w14:paraId="1C8526D2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7193966F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1849D6AC" w14:textId="7CA723EA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4E2B27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4E2B27" w:rsidRPr="004E2B27">
              <w:rPr>
                <w:rFonts w:ascii="Lato" w:hAnsi="Lato"/>
                <w:b/>
                <w:bCs/>
                <w:sz w:val="20"/>
                <w:szCs w:val="20"/>
              </w:rPr>
              <w:t>8</w:t>
            </w:r>
            <w:r w:rsidRPr="00017348">
              <w:rPr>
                <w:rFonts w:ascii="Lato" w:hAnsi="Lato"/>
                <w:sz w:val="20"/>
                <w:szCs w:val="20"/>
              </w:rPr>
              <w:t xml:space="preserve"> Sustainability targets and related actions, restrictions and permission</w:t>
            </w:r>
          </w:p>
        </w:tc>
        <w:tc>
          <w:tcPr>
            <w:tcW w:w="2488" w:type="pct"/>
            <w:gridSpan w:val="2"/>
            <w:vAlign w:val="center"/>
          </w:tcPr>
          <w:p w14:paraId="63BD55DB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0DC2A4C4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45FF2566" w14:textId="3AC7F56F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9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Sustainable materials: characteristics, purpose, applications and impact on engineering solutions</w:t>
            </w:r>
          </w:p>
        </w:tc>
        <w:tc>
          <w:tcPr>
            <w:tcW w:w="2488" w:type="pct"/>
            <w:gridSpan w:val="2"/>
            <w:vAlign w:val="center"/>
          </w:tcPr>
          <w:p w14:paraId="684A844E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16EADCE6" w14:textId="77777777" w:rsidTr="00D6678C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F37B36A" w14:textId="16402256" w:rsidR="00A4170A" w:rsidRPr="00017348" w:rsidRDefault="00A4170A" w:rsidP="007633DB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4: Investigation</w:t>
            </w:r>
          </w:p>
        </w:tc>
      </w:tr>
      <w:tr w:rsidR="00A4170A" w:rsidRPr="00017348" w14:paraId="4462697B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4B2932E7" w14:textId="11CA4EFB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10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Data collection: methods, purpose, suitability and types of data</w:t>
            </w:r>
          </w:p>
        </w:tc>
        <w:tc>
          <w:tcPr>
            <w:tcW w:w="2488" w:type="pct"/>
            <w:gridSpan w:val="2"/>
            <w:vAlign w:val="center"/>
          </w:tcPr>
          <w:p w14:paraId="0692AF79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0359609C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0E757A30" w14:textId="7B07E410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1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Validity of information and data: accuracy, reliability, currency and bias</w:t>
            </w:r>
          </w:p>
        </w:tc>
        <w:tc>
          <w:tcPr>
            <w:tcW w:w="2488" w:type="pct"/>
            <w:gridSpan w:val="2"/>
            <w:vAlign w:val="center"/>
          </w:tcPr>
          <w:p w14:paraId="4BDD497F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3F16ED40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16DC017D" w14:textId="3E97DC7F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2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Referencing of sources: techniques used to reference sources directly, paraphrasing and different types of sources</w:t>
            </w:r>
          </w:p>
        </w:tc>
        <w:tc>
          <w:tcPr>
            <w:tcW w:w="2488" w:type="pct"/>
            <w:gridSpan w:val="2"/>
            <w:vAlign w:val="center"/>
          </w:tcPr>
          <w:p w14:paraId="1131D076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0CB7AB68" w14:textId="77777777" w:rsidTr="00D6678C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6D98746F" w14:textId="3571F2D1" w:rsidR="00A4170A" w:rsidRPr="00017348" w:rsidRDefault="00A4170A" w:rsidP="007633DB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5: Problem solving</w:t>
            </w:r>
          </w:p>
        </w:tc>
      </w:tr>
      <w:tr w:rsidR="00A4170A" w:rsidRPr="00017348" w14:paraId="627F94B9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7D37699A" w14:textId="18CBF65F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3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Techniques, processes and strategies used to solve problems</w:t>
            </w:r>
          </w:p>
        </w:tc>
        <w:tc>
          <w:tcPr>
            <w:tcW w:w="2488" w:type="pct"/>
            <w:gridSpan w:val="2"/>
            <w:vAlign w:val="center"/>
          </w:tcPr>
          <w:p w14:paraId="51DB3B52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76121F38" w14:textId="77777777" w:rsidTr="00D6678C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5379788A" w14:textId="6F7D10E4" w:rsidR="00A4170A" w:rsidRPr="00017348" w:rsidRDefault="00A4170A" w:rsidP="007633DB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6: Communication</w:t>
            </w:r>
          </w:p>
        </w:tc>
      </w:tr>
      <w:tr w:rsidR="00A4170A" w:rsidRPr="00017348" w14:paraId="32C24170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3044A66C" w14:textId="0E8782ED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4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Principles of effective oral communication: two-way process (send and receive messages), methods (verbal, non-verbal) and styles (formal, informal)</w:t>
            </w:r>
          </w:p>
        </w:tc>
        <w:tc>
          <w:tcPr>
            <w:tcW w:w="2488" w:type="pct"/>
            <w:gridSpan w:val="2"/>
            <w:vAlign w:val="center"/>
          </w:tcPr>
          <w:p w14:paraId="54B15978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271FF605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61552E4B" w14:textId="13AEB768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5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Reading: principles, reading for comprehension, identifying salient points, summarising key points and synthesising information from different sources</w:t>
            </w:r>
          </w:p>
        </w:tc>
        <w:tc>
          <w:tcPr>
            <w:tcW w:w="2488" w:type="pct"/>
            <w:gridSpan w:val="2"/>
            <w:vAlign w:val="center"/>
          </w:tcPr>
          <w:p w14:paraId="1BDDCD76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7CD0CC80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102DE29B" w14:textId="23AF504D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6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 xml:space="preserve">Spelling, punctuation and grammar (SPAG): punctuation markers, grammatical conventions and </w:t>
            </w:r>
            <w:r w:rsidRPr="00017348">
              <w:rPr>
                <w:rFonts w:ascii="Lato" w:hAnsi="Lato"/>
                <w:sz w:val="20"/>
                <w:szCs w:val="20"/>
              </w:rPr>
              <w:lastRenderedPageBreak/>
              <w:t>spelling of key technical and non-technical terminology</w:t>
            </w:r>
          </w:p>
        </w:tc>
        <w:tc>
          <w:tcPr>
            <w:tcW w:w="2488" w:type="pct"/>
            <w:gridSpan w:val="2"/>
            <w:vAlign w:val="center"/>
          </w:tcPr>
          <w:p w14:paraId="4B5AFE0B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1DBD0AC6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714248E7" w14:textId="340E08A2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7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Vocabulary: technical and non-technical and use to achieve particular effects and for different purposes</w:t>
            </w:r>
          </w:p>
        </w:tc>
        <w:tc>
          <w:tcPr>
            <w:tcW w:w="2488" w:type="pct"/>
            <w:gridSpan w:val="2"/>
            <w:vAlign w:val="center"/>
          </w:tcPr>
          <w:p w14:paraId="16F3B03E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21462F8A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78531602" w14:textId="2B3F57C5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8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Listening techniques: active and deep</w:t>
            </w:r>
          </w:p>
        </w:tc>
        <w:tc>
          <w:tcPr>
            <w:tcW w:w="2488" w:type="pct"/>
            <w:gridSpan w:val="2"/>
            <w:vAlign w:val="center"/>
          </w:tcPr>
          <w:p w14:paraId="268040E4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5D12D1C2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1C9A8A44" w14:textId="632709BF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9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Non-verbal communication: meaning of different types of body language, types and value of images and support materials as visual aids and impact of non-verbal communication to support comprehension of key messages</w:t>
            </w:r>
          </w:p>
        </w:tc>
        <w:tc>
          <w:tcPr>
            <w:tcW w:w="2488" w:type="pct"/>
            <w:gridSpan w:val="2"/>
            <w:vAlign w:val="center"/>
          </w:tcPr>
          <w:p w14:paraId="6FB710F7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3C02D52B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3605ED66" w14:textId="22E6F8D1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20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Oral communication: pitch, tone and intonation and their impact on how a message is received</w:t>
            </w:r>
          </w:p>
        </w:tc>
        <w:tc>
          <w:tcPr>
            <w:tcW w:w="2488" w:type="pct"/>
            <w:gridSpan w:val="2"/>
            <w:vAlign w:val="center"/>
          </w:tcPr>
          <w:p w14:paraId="1C712771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3D79ABEB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53B8B886" w14:textId="7BFA540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K2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1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Positive communication: techniques and their application to presenting ideas</w:t>
            </w:r>
          </w:p>
        </w:tc>
        <w:tc>
          <w:tcPr>
            <w:tcW w:w="2488" w:type="pct"/>
            <w:gridSpan w:val="2"/>
            <w:vAlign w:val="center"/>
          </w:tcPr>
          <w:p w14:paraId="708BC7B7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110B2E1E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7FC53AB2" w14:textId="591A3B71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K2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2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Engaging with an audience: techniques for establishing rapport, in conversation, in discussion, in debate, obtaining and clarifying information and presenting ideas</w:t>
            </w:r>
          </w:p>
        </w:tc>
        <w:tc>
          <w:tcPr>
            <w:tcW w:w="2488" w:type="pct"/>
            <w:gridSpan w:val="2"/>
            <w:vAlign w:val="center"/>
          </w:tcPr>
          <w:p w14:paraId="4C69C72F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74F90039" w14:textId="77777777" w:rsidTr="00D6678C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4F4F8C8" w14:textId="2BFDFA48" w:rsidR="00A4170A" w:rsidRPr="00017348" w:rsidRDefault="00A4170A" w:rsidP="007633DB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7: Digital</w:t>
            </w:r>
          </w:p>
        </w:tc>
      </w:tr>
      <w:tr w:rsidR="00A4170A" w:rsidRPr="00017348" w14:paraId="7BA62CA4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0F8A7662" w14:textId="3B647A25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K2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3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Software: feature, functions and applications to present ideas</w:t>
            </w:r>
          </w:p>
        </w:tc>
        <w:tc>
          <w:tcPr>
            <w:tcW w:w="2488" w:type="pct"/>
            <w:gridSpan w:val="2"/>
            <w:vAlign w:val="center"/>
          </w:tcPr>
          <w:p w14:paraId="4DEC41D3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1B2FC597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310B8C7C" w14:textId="7F729114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K2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4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Management of digital information and data: classification and organisation, naming conventions, storage systems, protection methods, accessibility and formats</w:t>
            </w:r>
          </w:p>
        </w:tc>
        <w:tc>
          <w:tcPr>
            <w:tcW w:w="2488" w:type="pct"/>
            <w:gridSpan w:val="2"/>
            <w:vAlign w:val="center"/>
          </w:tcPr>
          <w:p w14:paraId="23194318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59A448A5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12BBEB7A" w14:textId="239B76FF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K2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5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Online/Internet searches: techniques used to carry out and refine searches, Search Engine Optimisation (SEO) and its implication for search results</w:t>
            </w:r>
          </w:p>
        </w:tc>
        <w:tc>
          <w:tcPr>
            <w:tcW w:w="2488" w:type="pct"/>
            <w:gridSpan w:val="2"/>
            <w:vAlign w:val="center"/>
          </w:tcPr>
          <w:p w14:paraId="4E4574F2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57411F06" w14:textId="77777777" w:rsidTr="00D6678C">
        <w:trPr>
          <w:trHeight w:val="284"/>
        </w:trPr>
        <w:tc>
          <w:tcPr>
            <w:tcW w:w="2512" w:type="pct"/>
            <w:gridSpan w:val="4"/>
            <w:vAlign w:val="center"/>
          </w:tcPr>
          <w:p w14:paraId="0E83CEE4" w14:textId="541A486F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K2</w:t>
            </w:r>
            <w:r w:rsidR="004E2B27">
              <w:rPr>
                <w:rFonts w:ascii="Lato" w:hAnsi="Lato"/>
                <w:b/>
                <w:bCs/>
                <w:sz w:val="20"/>
                <w:szCs w:val="20"/>
              </w:rPr>
              <w:t>6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017348">
              <w:rPr>
                <w:rFonts w:ascii="Lato" w:hAnsi="Lato"/>
                <w:sz w:val="20"/>
                <w:szCs w:val="20"/>
              </w:rPr>
              <w:t>Protection of personal data: risks, software and procedures</w:t>
            </w:r>
          </w:p>
        </w:tc>
        <w:tc>
          <w:tcPr>
            <w:tcW w:w="2488" w:type="pct"/>
            <w:gridSpan w:val="2"/>
            <w:vAlign w:val="center"/>
          </w:tcPr>
          <w:p w14:paraId="71A4B859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31A49C13" w14:textId="77777777" w:rsidTr="00D6678C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8500A35" w14:textId="7BA3C849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Additional </w:t>
            </w:r>
            <w:r w:rsidR="000D2C94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01734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0D2C94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01734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A4170A" w:rsidRPr="00017348" w14:paraId="27DC05E8" w14:textId="77777777" w:rsidTr="000D2C94">
        <w:trPr>
          <w:trHeight w:val="1757"/>
        </w:trPr>
        <w:tc>
          <w:tcPr>
            <w:tcW w:w="5000" w:type="pct"/>
            <w:gridSpan w:val="6"/>
          </w:tcPr>
          <w:p w14:paraId="13045275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A4170A" w:rsidRPr="00017348" w14:paraId="6F9C563F" w14:textId="77777777" w:rsidTr="00D6678C">
        <w:trPr>
          <w:trHeight w:val="284"/>
        </w:trPr>
        <w:tc>
          <w:tcPr>
            <w:tcW w:w="1728" w:type="pct"/>
            <w:gridSpan w:val="2"/>
            <w:vAlign w:val="center"/>
          </w:tcPr>
          <w:p w14:paraId="3EDB5FFC" w14:textId="035EB4AA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0D2C94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00FE2410" w14:textId="644019DC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0D2C94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30BA214D" w14:textId="77777777" w:rsidR="00A4170A" w:rsidRPr="00017348" w:rsidRDefault="00A4170A" w:rsidP="007633DB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017348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0D2C94" w:rsidRPr="00017348" w14:paraId="23CC451D" w14:textId="77777777" w:rsidTr="00D6678C">
        <w:trPr>
          <w:trHeight w:val="284"/>
        </w:trPr>
        <w:tc>
          <w:tcPr>
            <w:tcW w:w="1728" w:type="pct"/>
            <w:gridSpan w:val="2"/>
            <w:vAlign w:val="center"/>
          </w:tcPr>
          <w:p w14:paraId="402C726C" w14:textId="28D4EDCD" w:rsidR="000D2C94" w:rsidRPr="00017348" w:rsidRDefault="000D2C94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sz w:val="20"/>
                <w:szCs w:val="20"/>
              </w:rPr>
              <w:t>Student name:</w:t>
            </w:r>
          </w:p>
        </w:tc>
        <w:tc>
          <w:tcPr>
            <w:tcW w:w="1729" w:type="pct"/>
            <w:gridSpan w:val="3"/>
            <w:vAlign w:val="center"/>
          </w:tcPr>
          <w:p w14:paraId="042E6477" w14:textId="0484222E" w:rsidR="000D2C94" w:rsidRPr="00017348" w:rsidRDefault="000D2C94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sz w:val="20"/>
                <w:szCs w:val="20"/>
              </w:rPr>
              <w:t>Signature:</w:t>
            </w:r>
          </w:p>
        </w:tc>
        <w:tc>
          <w:tcPr>
            <w:tcW w:w="1543" w:type="pct"/>
            <w:vAlign w:val="center"/>
          </w:tcPr>
          <w:p w14:paraId="02D0EACC" w14:textId="45A44072" w:rsidR="000D2C94" w:rsidRPr="00017348" w:rsidRDefault="000D2C94" w:rsidP="007633DB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36EC64" w14:textId="77777777" w:rsidR="00570D2D" w:rsidRDefault="00570D2D" w:rsidP="00186EC4">
      <w:r>
        <w:separator/>
      </w:r>
    </w:p>
  </w:endnote>
  <w:endnote w:type="continuationSeparator" w:id="0">
    <w:p w14:paraId="34F761E0" w14:textId="77777777" w:rsidR="00570D2D" w:rsidRDefault="00570D2D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FBC2967B-3EAA-4117-B086-FEEE8C55F290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3F1BA872-AC01-4848-B017-98C206701EE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3B2721F-D3D5-49E8-B184-5E35B61C5ACD}"/>
    <w:embedBold r:id="rId4" w:fontKey="{AED3952E-B2FE-448B-ACCF-68CEAB96BB3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F4D12A8D-0E26-4694-939F-F7F34128481E}"/>
    <w:embedBold r:id="rId6" w:fontKey="{A6173396-261F-4035-A8D4-58DFC7B8A608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AC1818EE-5188-4CAB-A589-BFCA94941069}"/>
    <w:embedBold r:id="rId8" w:fontKey="{24A0DD0D-9C58-4927-A891-28F2B9D5746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8FAF4070-6AEA-4D08-82EC-EB1B7FE63096}"/>
    <w:embedBold r:id="rId10" w:fontKey="{C931BD64-E6F5-454E-AB18-194072F52329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65B92A57-C2FC-4FC7-ACEE-48887C594511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1045FF01-5EB0-40B3-B000-C85F95069859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C8FCE78E-0A9D-4DAC-9A23-D73831530A51}"/>
    <w:embedBold r:id="rId14" w:fontKey="{873B95B1-43AF-4462-99FD-D0C69FB63ED8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14ADF499-76D5-4934-8425-1F55387C73A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28F51049-9DBD-4E1A-9751-7544CB97AE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2084" w14:textId="0338C1CF" w:rsidR="0013307B" w:rsidRDefault="00C562DE">
    <w:pPr>
      <w:pStyle w:val="Footer"/>
      <w:jc w:val="center"/>
      <w:rPr>
        <w:caps/>
        <w:noProof/>
        <w:color w:val="4472C4" w:themeColor="accent1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13753086" wp14:editId="5568EB7E">
          <wp:simplePos x="0" y="0"/>
          <wp:positionH relativeFrom="column">
            <wp:posOffset>-723900</wp:posOffset>
          </wp:positionH>
          <wp:positionV relativeFrom="paragraph">
            <wp:posOffset>259080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3307B">
      <w:rPr>
        <w:caps/>
        <w:color w:val="4472C4" w:themeColor="accent1"/>
      </w:rPr>
      <w:fldChar w:fldCharType="begin"/>
    </w:r>
    <w:r w:rsidR="0013307B">
      <w:rPr>
        <w:caps/>
        <w:color w:val="4472C4" w:themeColor="accent1"/>
      </w:rPr>
      <w:instrText xml:space="preserve"> PAGE   \* MERGEFORMAT </w:instrText>
    </w:r>
    <w:r w:rsidR="0013307B">
      <w:rPr>
        <w:caps/>
        <w:color w:val="4472C4" w:themeColor="accent1"/>
      </w:rPr>
      <w:fldChar w:fldCharType="separate"/>
    </w:r>
    <w:r w:rsidR="0013307B">
      <w:rPr>
        <w:caps/>
        <w:noProof/>
        <w:color w:val="4472C4" w:themeColor="accent1"/>
      </w:rPr>
      <w:t>2</w:t>
    </w:r>
    <w:r w:rsidR="0013307B">
      <w:rPr>
        <w:caps/>
        <w:noProof/>
        <w:color w:val="4472C4" w:themeColor="accent1"/>
      </w:rPr>
      <w:fldChar w:fldCharType="end"/>
    </w:r>
  </w:p>
  <w:p w14:paraId="2D748290" w14:textId="466747C2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238B15" w14:textId="77777777" w:rsidR="00570D2D" w:rsidRDefault="00570D2D" w:rsidP="00186EC4">
      <w:r>
        <w:separator/>
      </w:r>
    </w:p>
  </w:footnote>
  <w:footnote w:type="continuationSeparator" w:id="0">
    <w:p w14:paraId="68E817EB" w14:textId="77777777" w:rsidR="00570D2D" w:rsidRDefault="00570D2D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C261A" w14:textId="09D47F2D" w:rsidR="0013307B" w:rsidRPr="0013307B" w:rsidRDefault="00C562DE" w:rsidP="0013307B">
    <w:pPr>
      <w:spacing w:after="0"/>
      <w:rPr>
        <w:rFonts w:ascii="Lato" w:hAnsi="Lato"/>
        <w:b/>
        <w:bCs/>
        <w:color w:val="FFFFFF" w:themeColor="background1"/>
        <w:sz w:val="20"/>
        <w:szCs w:val="20"/>
      </w:rPr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7C7AABA8">
          <wp:simplePos x="0" y="0"/>
          <wp:positionH relativeFrom="column">
            <wp:posOffset>-719455</wp:posOffset>
          </wp:positionH>
          <wp:positionV relativeFrom="paragraph">
            <wp:posOffset>-427355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3307B" w:rsidRPr="0013307B">
      <w:rPr>
        <w:rFonts w:ascii="Lato" w:eastAsia="Times New Roman" w:hAnsi="Lato"/>
        <w:b/>
        <w:bCs/>
        <w:sz w:val="20"/>
        <w:szCs w:val="20"/>
        <w:lang w:eastAsia="en-GB"/>
      </w:rPr>
      <w:t>T Level Foundation Course in Engineering and Manufacturing</w:t>
    </w:r>
  </w:p>
  <w:p w14:paraId="2F4133E1" w14:textId="57E51146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s-ES_tradnl" w:vendorID="64" w:dllVersion="4096" w:nlCheck="1" w:checkStyle="0"/>
  <w:activeWritingStyle w:appName="MSWord" w:lang="en-GB" w:vendorID="64" w:dllVersion="0" w:nlCheck="1" w:checkStyle="0"/>
  <w:activeWritingStyle w:appName="MSWord" w:lang="en-GB" w:vendorID="64" w:dllVersion="6" w:nlCheck="1" w:checkStyle="1"/>
  <w:activeWritingStyle w:appName="MSWord" w:lang="es-ES" w:vendorID="64" w:dllVersion="4096" w:nlCheck="1" w:checkStyle="0"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17348"/>
    <w:rsid w:val="00026EA8"/>
    <w:rsid w:val="000474CD"/>
    <w:rsid w:val="00090681"/>
    <w:rsid w:val="000A2C9B"/>
    <w:rsid w:val="000B0AA7"/>
    <w:rsid w:val="000C4BBF"/>
    <w:rsid w:val="000C5DAC"/>
    <w:rsid w:val="000C7A85"/>
    <w:rsid w:val="000D2C94"/>
    <w:rsid w:val="0013307B"/>
    <w:rsid w:val="00143E14"/>
    <w:rsid w:val="00146B9A"/>
    <w:rsid w:val="00155039"/>
    <w:rsid w:val="0015709A"/>
    <w:rsid w:val="00186EC4"/>
    <w:rsid w:val="001A11BC"/>
    <w:rsid w:val="001A75FF"/>
    <w:rsid w:val="001C1E62"/>
    <w:rsid w:val="001D1128"/>
    <w:rsid w:val="001D5CB1"/>
    <w:rsid w:val="001E5C1F"/>
    <w:rsid w:val="001F1632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301F13"/>
    <w:rsid w:val="003023CA"/>
    <w:rsid w:val="00303699"/>
    <w:rsid w:val="00311C3F"/>
    <w:rsid w:val="00314450"/>
    <w:rsid w:val="00325FCC"/>
    <w:rsid w:val="00351EEA"/>
    <w:rsid w:val="00382E32"/>
    <w:rsid w:val="003B2037"/>
    <w:rsid w:val="003C3244"/>
    <w:rsid w:val="003C3D64"/>
    <w:rsid w:val="003D0A4C"/>
    <w:rsid w:val="003D35D4"/>
    <w:rsid w:val="003E63F8"/>
    <w:rsid w:val="003E72A2"/>
    <w:rsid w:val="003F007C"/>
    <w:rsid w:val="00400661"/>
    <w:rsid w:val="0041566A"/>
    <w:rsid w:val="00451D71"/>
    <w:rsid w:val="00486FF0"/>
    <w:rsid w:val="00487E4F"/>
    <w:rsid w:val="004B230E"/>
    <w:rsid w:val="004D500E"/>
    <w:rsid w:val="004E2B27"/>
    <w:rsid w:val="00506DE1"/>
    <w:rsid w:val="00532DB6"/>
    <w:rsid w:val="00535AEC"/>
    <w:rsid w:val="00544CC2"/>
    <w:rsid w:val="0055675F"/>
    <w:rsid w:val="00570D2D"/>
    <w:rsid w:val="0057101F"/>
    <w:rsid w:val="00574154"/>
    <w:rsid w:val="00587C3A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D728A"/>
    <w:rsid w:val="006F408E"/>
    <w:rsid w:val="00707927"/>
    <w:rsid w:val="0072345C"/>
    <w:rsid w:val="00750FC4"/>
    <w:rsid w:val="00761E25"/>
    <w:rsid w:val="007633DB"/>
    <w:rsid w:val="00780EF9"/>
    <w:rsid w:val="007836D4"/>
    <w:rsid w:val="007957FA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4170A"/>
    <w:rsid w:val="00A57FAB"/>
    <w:rsid w:val="00A63B30"/>
    <w:rsid w:val="00AD0B1B"/>
    <w:rsid w:val="00AE51B3"/>
    <w:rsid w:val="00B235BA"/>
    <w:rsid w:val="00B36933"/>
    <w:rsid w:val="00B41FA7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562DE"/>
    <w:rsid w:val="00C707F5"/>
    <w:rsid w:val="00C71D17"/>
    <w:rsid w:val="00C72F1F"/>
    <w:rsid w:val="00CA1752"/>
    <w:rsid w:val="00CD4720"/>
    <w:rsid w:val="00CF71A1"/>
    <w:rsid w:val="00D166E6"/>
    <w:rsid w:val="00D273E2"/>
    <w:rsid w:val="00D4494D"/>
    <w:rsid w:val="00D51389"/>
    <w:rsid w:val="00D52E34"/>
    <w:rsid w:val="00D6678C"/>
    <w:rsid w:val="00D96E82"/>
    <w:rsid w:val="00DD2542"/>
    <w:rsid w:val="00E00036"/>
    <w:rsid w:val="00E101BC"/>
    <w:rsid w:val="00E45761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87464"/>
    <w:rsid w:val="00F965D4"/>
    <w:rsid w:val="00FA17B3"/>
    <w:rsid w:val="00FB50A3"/>
    <w:rsid w:val="00FD1A00"/>
    <w:rsid w:val="00FE1561"/>
    <w:rsid w:val="00FF0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13307B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uiPriority w:val="39"/>
    <w:rsid w:val="0013307B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017348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EB8C2D3-6CA4-4B36-98F2-DEBED56396F2}">
  <ds:schemaRefs>
    <ds:schemaRef ds:uri="http://purl.org/dc/terms/"/>
    <ds:schemaRef ds:uri="http://www.w3.org/XML/1998/namespace"/>
    <ds:schemaRef ds:uri="be2b0b65-5089-4106-bb34-2edddfc01d42"/>
    <ds:schemaRef ds:uri="http://purl.org/dc/dcmitype/"/>
    <ds:schemaRef ds:uri="http://schemas.microsoft.com/office/2006/documentManagement/types"/>
    <ds:schemaRef ds:uri="http://schemas.openxmlformats.org/package/2006/metadata/core-properties"/>
    <ds:schemaRef ds:uri="89637aa1-7b48-4060-803a-c34c58bc8bfc"/>
    <ds:schemaRef ds:uri="http://schemas.microsoft.com/office/infopath/2007/PartnerControls"/>
    <ds:schemaRef ds:uri="http://schemas.microsoft.com/office/2006/metadata/properties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9</TotalTime>
  <Pages>2</Pages>
  <Words>443</Words>
  <Characters>2960</Characters>
  <Application>Microsoft Office Word</Application>
  <DocSecurity>0</DocSecurity>
  <Lines>123</Lines>
  <Paragraphs>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13</cp:revision>
  <cp:lastPrinted>2020-02-04T08:01:00Z</cp:lastPrinted>
  <dcterms:created xsi:type="dcterms:W3CDTF">2025-10-08T17:07:00Z</dcterms:created>
  <dcterms:modified xsi:type="dcterms:W3CDTF">2025-10-22T09:54:00Z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58e337d1-40a9-4235-b6b1-8394790bb4a6</vt:lpwstr>
  </property>
</Properties>
</file>